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67" w:rsidRDefault="00982467" w:rsidP="00982467">
      <w:pPr>
        <w:tabs>
          <w:tab w:val="right" w:pos="9868"/>
        </w:tabs>
        <w:spacing w:after="0" w:line="290" w:lineRule="auto"/>
        <w:ind w:left="-510" w:right="10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Importante: En las s</w:t>
      </w:r>
      <w:r w:rsidRPr="009824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olicitudes de </w:t>
      </w:r>
      <w:r w:rsidRPr="009824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visado de estancia por estudios, movilidad de alumnos, prácticas no laborales o servicios de voluntariado</w:t>
      </w:r>
      <w:r w:rsidRPr="009824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el solicitante ha de contar con un </w:t>
      </w:r>
      <w:r w:rsidRPr="009824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SEGURO PÚBLICO O PRIVADO DE ENFERMEDAD</w:t>
      </w:r>
      <w:r w:rsidRPr="009824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concertado con una Entidad aseguradora autorizada para operar en España.</w:t>
      </w:r>
    </w:p>
    <w:p w:rsidR="00982467" w:rsidRDefault="00982467" w:rsidP="00982467">
      <w:pPr>
        <w:tabs>
          <w:tab w:val="right" w:pos="9868"/>
        </w:tabs>
        <w:spacing w:after="0" w:line="290" w:lineRule="auto"/>
        <w:ind w:left="-510" w:right="10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982467" w:rsidRDefault="00982467" w:rsidP="00982467">
      <w:pPr>
        <w:tabs>
          <w:tab w:val="right" w:pos="9868"/>
        </w:tabs>
        <w:spacing w:after="0" w:line="290" w:lineRule="auto"/>
        <w:ind w:left="-510" w:right="10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Este seguro ha de cumplir con una serie de criterios para que tenga validez: </w:t>
      </w:r>
    </w:p>
    <w:p w:rsidR="00982467" w:rsidRDefault="00982467" w:rsidP="00982467">
      <w:pPr>
        <w:tabs>
          <w:tab w:val="right" w:pos="9868"/>
        </w:tabs>
        <w:spacing w:after="0" w:line="290" w:lineRule="auto"/>
        <w:ind w:left="-510" w:right="10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982467" w:rsidRDefault="00B3070F" w:rsidP="00982467">
      <w:pPr>
        <w:spacing w:before="216" w:after="288" w:line="312" w:lineRule="auto"/>
        <w:ind w:right="107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* Tiene que tratarse  de seguros de salud (no de viaje). Por ello, no es necesario que cubra repatriaciones y/a evacuaciones.  </w:t>
      </w:r>
    </w:p>
    <w:p w:rsidR="00982467" w:rsidRDefault="00B3070F" w:rsidP="00982467">
      <w:pPr>
        <w:spacing w:before="216" w:after="288" w:line="312" w:lineRule="auto"/>
        <w:ind w:right="107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* </w:t>
      </w:r>
      <w:r w:rsidRPr="009F45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El seguro debe abarcar todos los riesgos cubiertos normalmente para n</w:t>
      </w:r>
      <w:r w:rsidRPr="00B307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acionales (es decir, el catálogo</w:t>
      </w:r>
      <w:r w:rsidRPr="009F45D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de </w:t>
      </w:r>
      <w:r w:rsidRPr="009F45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prestaciones del Sistema Nacional de Salud regulados en los </w:t>
      </w:r>
      <w:r w:rsidRPr="00B3070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artículos</w:t>
      </w:r>
      <w:r w:rsidRPr="009F45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7 y siguientes de la Ley 16/2003, de 28 de 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mayo, de 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cohesión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y calidad del Sistema Nacional de Salud). Esta cobertura se debe mantener durante toda la </w:t>
      </w:r>
      <w:r w:rsidRPr="00B307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vigencia de la autorización.</w:t>
      </w:r>
    </w:p>
    <w:p w:rsidR="00B3070F" w:rsidRPr="00982467" w:rsidRDefault="00B3070F" w:rsidP="00982467">
      <w:pPr>
        <w:spacing w:before="216" w:after="288" w:line="312" w:lineRule="auto"/>
        <w:ind w:right="107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* </w:t>
      </w:r>
      <w:r w:rsidRPr="00B3070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El seguro médico no debe tener carencia ni copago ni límite de cobertura, es decir, debe cubrir 100% de los </w:t>
      </w:r>
      <w:r w:rsidRPr="009F45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gastos </w:t>
      </w:r>
      <w:r w:rsidRPr="00B307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médicos</w:t>
      </w:r>
      <w:r w:rsidRPr="009F45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hospitalarios y extra hospitalarios. </w:t>
      </w:r>
      <w:r w:rsidRPr="00B307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Compañías</w:t>
      </w:r>
      <w:r w:rsidRPr="009F45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3070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españolas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como Sanitas, </w:t>
      </w:r>
      <w:proofErr w:type="spellStart"/>
      <w:r w:rsidRPr="009F45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Adeslas</w:t>
      </w:r>
      <w:proofErr w:type="spellEnd"/>
      <w:r w:rsidRPr="009F45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Axa, etc. ofrecen </w:t>
      </w:r>
      <w:r w:rsidRPr="009F45D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coberturas del 100% de los gastos e </w:t>
      </w:r>
      <w:r w:rsidRPr="00B3070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ilimitadas</w:t>
      </w:r>
    </w:p>
    <w:p w:rsidR="00B3070F" w:rsidRPr="009F45DE" w:rsidRDefault="00B3070F" w:rsidP="00982467">
      <w:pPr>
        <w:spacing w:before="216" w:after="0" w:line="307" w:lineRule="auto"/>
        <w:ind w:left="-510" w:right="107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9F45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A pesar de lo anterior, en la medida en que cada </w:t>
      </w:r>
      <w:r w:rsidRPr="00B307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póliza</w:t>
      </w:r>
      <w:r w:rsidRPr="009F45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debe ser evaluada de manera individualizada</w:t>
      </w:r>
      <w:r w:rsidRPr="009F45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,</w:t>
      </w:r>
      <w:r w:rsidRPr="009F45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3070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podrán</w:t>
      </w:r>
      <w:r w:rsidRPr="009F45D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aceptarse excepcionalmente seguros 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médicos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de 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compañías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extranjeras que establezcan l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í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mites 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máximos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de cobertu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ra si estos cumplen con las demá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s 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características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exigidas. Orientativamente, </w:t>
      </w:r>
      <w:r w:rsidRPr="00B3070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podrán</w:t>
      </w:r>
      <w:r w:rsidRPr="009F45D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aceptarse seguros </w:t>
      </w:r>
      <w:r w:rsidRPr="009F45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que cubran hasta un </w:t>
      </w:r>
      <w:r w:rsidRPr="00B307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máximo</w:t>
      </w:r>
      <w:r w:rsidRPr="009F45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de 500.000,00 </w:t>
      </w:r>
      <w:r w:rsidRPr="00B3070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dólares</w:t>
      </w:r>
      <w:r w:rsidRPr="009F45D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USA.</w:t>
      </w:r>
    </w:p>
    <w:p w:rsidR="00B3070F" w:rsidRDefault="00B3070F" w:rsidP="00982467">
      <w:pPr>
        <w:spacing w:before="216" w:after="288" w:line="312" w:lineRule="auto"/>
        <w:ind w:left="-510" w:right="107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3070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En todo caso, la aseguradora debe de estar autorizada a trabajar en España. Existe un registro de las mismas en el MINECO: </w:t>
      </w:r>
      <w:hyperlink r:id="rId5" w:history="1">
        <w:r w:rsidRPr="00B3070F">
          <w:rPr>
            <w:rStyle w:val="Hipervnculo"/>
            <w:rFonts w:ascii="Times New Roman" w:eastAsia="Times New Roman" w:hAnsi="Times New Roman" w:cs="Times New Roman"/>
            <w:color w:val="auto"/>
            <w:spacing w:val="4"/>
            <w:sz w:val="24"/>
            <w:szCs w:val="24"/>
            <w:u w:val="none"/>
          </w:rPr>
          <w:t>http://rrpp.dgsfp.mineco.es/</w:t>
        </w:r>
      </w:hyperlink>
    </w:p>
    <w:p w:rsidR="00B3070F" w:rsidRPr="00B3070F" w:rsidRDefault="00B3070F" w:rsidP="00982467">
      <w:pPr>
        <w:spacing w:before="216" w:after="288" w:line="312" w:lineRule="auto"/>
        <w:ind w:left="-510" w:right="1077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B3070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En el caso de estudiantes británicos: la tarjeta GHIC es cobertura médica válida para los estudiantes.  </w:t>
      </w:r>
    </w:p>
    <w:p w:rsidR="00B3070F" w:rsidRPr="00B3070F" w:rsidRDefault="00B3070F" w:rsidP="00982467">
      <w:pPr>
        <w:spacing w:before="216" w:after="288" w:line="312" w:lineRule="auto"/>
        <w:ind w:left="-510" w:right="1077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B253A6" w:rsidRDefault="008844F4" w:rsidP="00982467">
      <w:pPr>
        <w:ind w:left="-510" w:right="1077"/>
        <w:jc w:val="both"/>
      </w:pPr>
    </w:p>
    <w:sectPr w:rsidR="00B25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0F"/>
    <w:rsid w:val="00510B47"/>
    <w:rsid w:val="008844F4"/>
    <w:rsid w:val="00982467"/>
    <w:rsid w:val="009C5BD5"/>
    <w:rsid w:val="00B3070F"/>
    <w:rsid w:val="00D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07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0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7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070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30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rpp.dgsfp.mineco.e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A43EABE915746B279D27F6698C4E5" ma:contentTypeVersion="2" ma:contentTypeDescription="Crear nuevo documento." ma:contentTypeScope="" ma:versionID="7f5911fbdd196144abb5bd3ccce58ff3">
  <xsd:schema xmlns:xsd="http://www.w3.org/2001/XMLSchema" xmlns:xs="http://www.w3.org/2001/XMLSchema" xmlns:p="http://schemas.microsoft.com/office/2006/metadata/properties" xmlns:ns1="http://schemas.microsoft.com/sharepoint/v3" xmlns:ns2="af7e58a2-041c-4e1d-89a3-3077a509a7da" targetNamespace="http://schemas.microsoft.com/office/2006/metadata/properties" ma:root="true" ma:fieldsID="3e1deaf8edb73e6c4271c0f0e8df0dca" ns1:_="" ns2:_="">
    <xsd:import namespace="http://schemas.microsoft.com/sharepoint/v3"/>
    <xsd:import namespace="af7e58a2-041c-4e1d-89a3-3077a509a7d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e58a2-041c-4e1d-89a3-3077a509a7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F4284E-B7F5-4839-9990-CFE177AA8513}"/>
</file>

<file path=customXml/itemProps2.xml><?xml version="1.0" encoding="utf-8"?>
<ds:datastoreItem xmlns:ds="http://schemas.openxmlformats.org/officeDocument/2006/customXml" ds:itemID="{6B5C8A37-3F30-4C87-906E-9CA15C1CA372}"/>
</file>

<file path=customXml/itemProps3.xml><?xml version="1.0" encoding="utf-8"?>
<ds:datastoreItem xmlns:ds="http://schemas.openxmlformats.org/officeDocument/2006/customXml" ds:itemID="{6ED31CAD-6288-4015-8720-2347D2F7A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Duti, Ishrat Ara</dc:creator>
  <cp:lastModifiedBy>. Emb. Dhaka</cp:lastModifiedBy>
  <cp:revision>2</cp:revision>
  <dcterms:created xsi:type="dcterms:W3CDTF">2021-11-04T07:54:00Z</dcterms:created>
  <dcterms:modified xsi:type="dcterms:W3CDTF">2021-11-04T07:54:00Z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0x0101007B6A43EABE915746B279D27F6698C4E5</vt:lpwstr>
  </property>
</Properties>
</file>